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0041B63C" w:rsidR="00021A49" w:rsidRPr="0002121B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Comunicazione</w:t>
            </w:r>
            <w:r w:rsidRPr="00833ECE">
              <w:rPr>
                <w:rFonts w:asciiTheme="minorHAnsi" w:hAnsiTheme="minorHAnsi" w:cs="LiberationSerif"/>
                <w:kern w:val="0"/>
              </w:rPr>
              <w:t xml:space="preserve"> di Inizio </w:t>
            </w:r>
            <w:r>
              <w:rPr>
                <w:rFonts w:asciiTheme="minorHAnsi" w:hAnsiTheme="minorHAnsi" w:cs="LiberationSerif"/>
                <w:kern w:val="0"/>
              </w:rPr>
              <w:t xml:space="preserve">Lavori Asseverata </w:t>
            </w:r>
            <w:r w:rsidRPr="00833ECE">
              <w:rPr>
                <w:rFonts w:asciiTheme="minorHAnsi" w:hAnsiTheme="minorHAnsi" w:cs="LiberationSerif"/>
                <w:kern w:val="0"/>
              </w:rPr>
              <w:t>(</w:t>
            </w:r>
            <w:r>
              <w:rPr>
                <w:rFonts w:asciiTheme="minorHAnsi" w:hAnsiTheme="minorHAnsi" w:cs="LiberationSerif"/>
                <w:kern w:val="0"/>
              </w:rPr>
              <w:t>CILA</w:t>
            </w:r>
            <w:r w:rsidR="000F0816">
              <w:rPr>
                <w:rFonts w:asciiTheme="minorHAnsi" w:hAnsiTheme="minorHAnsi" w:cs="LiberationSerif"/>
                <w:kern w:val="0"/>
              </w:rPr>
              <w:t xml:space="preserve"> superbonus</w:t>
            </w:r>
            <w:r>
              <w:rPr>
                <w:rFonts w:asciiTheme="minorHAnsi" w:hAnsiTheme="minorHAnsi" w:cs="LiberationSerif"/>
                <w:kern w:val="0"/>
              </w:rPr>
              <w:t>)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021A49" w:rsidRPr="00BE695D" w14:paraId="501CDDCA" w14:textId="77777777" w:rsidTr="00816352">
        <w:tc>
          <w:tcPr>
            <w:tcW w:w="2405" w:type="dxa"/>
          </w:tcPr>
          <w:p w14:paraId="7B42286F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41621D6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274725F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28548E70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</w:p>
    <w:p w14:paraId="4EE9360E" w14:textId="25A0EC36" w:rsidR="00A21A2D" w:rsidRPr="00833ECE" w:rsidRDefault="00A21A2D" w:rsidP="00A21A2D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>
        <w:rPr>
          <w:rFonts w:asciiTheme="minorHAnsi" w:hAnsiTheme="minorHAnsi" w:cs="LiberationSerif"/>
          <w:kern w:val="0"/>
          <w:sz w:val="20"/>
          <w:szCs w:val="20"/>
          <w:lang w:bidi="ar-SA"/>
        </w:rPr>
        <w:t xml:space="preserve">Le CILA presentate sono soggette a controllo a campione ai </w:t>
      </w:r>
      <w:r w:rsidR="00021A49">
        <w:rPr>
          <w:rFonts w:asciiTheme="minorHAnsi" w:hAnsiTheme="minorHAnsi" w:cs="LiberationSerif"/>
          <w:kern w:val="0"/>
          <w:sz w:val="20"/>
          <w:szCs w:val="20"/>
          <w:lang w:bidi="ar-SA"/>
        </w:rPr>
        <w:t>s</w:t>
      </w:r>
      <w:r>
        <w:rPr>
          <w:rFonts w:asciiTheme="minorHAnsi" w:hAnsiTheme="minorHAnsi" w:cs="LiberationSerif"/>
          <w:kern w:val="0"/>
          <w:sz w:val="20"/>
          <w:szCs w:val="20"/>
          <w:lang w:bidi="ar-SA"/>
        </w:rPr>
        <w:t xml:space="preserve">ensi dell’art. 39 bis della Legge Regionale 16/2008 </w:t>
      </w:r>
      <w:r w:rsidRPr="00833ECE">
        <w:rPr>
          <w:rFonts w:asciiTheme="minorHAnsi" w:hAnsiTheme="minorHAnsi" w:cs="LiberationSerif"/>
          <w:kern w:val="0"/>
          <w:sz w:val="20"/>
          <w:szCs w:val="20"/>
          <w:lang w:bidi="ar-SA"/>
        </w:rPr>
        <w:t>e s. m. e i.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711BE1F8" w14:textId="77777777" w:rsidR="006D6FB7" w:rsidRDefault="004C5832" w:rsidP="006D6FB7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Il responsabile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dello S.U.E</w:t>
      </w: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è il </w:t>
      </w:r>
      <w:r w:rsidR="006D6FB7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Geom. Massimo Del Sole</w:t>
      </w:r>
    </w:p>
    <w:p w14:paraId="55B8D949" w14:textId="77777777" w:rsidR="006D6FB7" w:rsidRPr="004C5832" w:rsidRDefault="006D6FB7" w:rsidP="006D6FB7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2F749877" w14:textId="77777777" w:rsidR="006D6FB7" w:rsidRDefault="006D6FB7" w:rsidP="006D6FB7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Eventuali informazioni sulla pratica potranno essere acquisite presso il Servizio Urbanistica – Edilizia Privata nei giorni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di </w:t>
      </w:r>
      <w:r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martedì e venerdì dalle ore 9.00 alle ore 12.00 su appuntamento telefonando ai numeri 0187 941771 - 61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–</w:t>
      </w:r>
      <w:r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62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</w:p>
    <w:p w14:paraId="0E5BCE13" w14:textId="2709E9FE" w:rsidR="004C5832" w:rsidRDefault="004C5832" w:rsidP="006D6FB7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E0C0B" w14:textId="77777777" w:rsidR="004E190E" w:rsidRDefault="004E190E">
      <w:r>
        <w:separator/>
      </w:r>
    </w:p>
  </w:endnote>
  <w:endnote w:type="continuationSeparator" w:id="0">
    <w:p w14:paraId="78C42DE7" w14:textId="77777777" w:rsidR="004E190E" w:rsidRDefault="004E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3C5C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54F56" w14:textId="77777777" w:rsidR="004E190E" w:rsidRDefault="004E190E">
      <w:r>
        <w:rPr>
          <w:color w:val="000000"/>
        </w:rPr>
        <w:separator/>
      </w:r>
    </w:p>
  </w:footnote>
  <w:footnote w:type="continuationSeparator" w:id="0">
    <w:p w14:paraId="5CEB3574" w14:textId="77777777" w:rsidR="004E190E" w:rsidRDefault="004E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28749090">
    <w:abstractNumId w:val="7"/>
  </w:num>
  <w:num w:numId="2" w16cid:durableId="2052340075">
    <w:abstractNumId w:val="4"/>
  </w:num>
  <w:num w:numId="3" w16cid:durableId="311060926">
    <w:abstractNumId w:val="1"/>
  </w:num>
  <w:num w:numId="4" w16cid:durableId="1508204646">
    <w:abstractNumId w:val="1"/>
  </w:num>
  <w:num w:numId="5" w16cid:durableId="105929086">
    <w:abstractNumId w:val="2"/>
  </w:num>
  <w:num w:numId="6" w16cid:durableId="509298018">
    <w:abstractNumId w:val="2"/>
  </w:num>
  <w:num w:numId="7" w16cid:durableId="1807812375">
    <w:abstractNumId w:val="6"/>
  </w:num>
  <w:num w:numId="8" w16cid:durableId="222639978">
    <w:abstractNumId w:val="4"/>
  </w:num>
  <w:num w:numId="9" w16cid:durableId="1650936786">
    <w:abstractNumId w:val="5"/>
  </w:num>
  <w:num w:numId="10" w16cid:durableId="691536452">
    <w:abstractNumId w:val="0"/>
  </w:num>
  <w:num w:numId="11" w16cid:durableId="173608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0F0816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02EE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0E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03E85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D6FB7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92E2F"/>
    <w:rsid w:val="00795C4F"/>
    <w:rsid w:val="007A6E83"/>
    <w:rsid w:val="007A78A6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6C7E-819C-4574-B827-A99D1CC5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4</cp:revision>
  <cp:lastPrinted>2019-03-18T08:20:00Z</cp:lastPrinted>
  <dcterms:created xsi:type="dcterms:W3CDTF">2020-01-31T08:43:00Z</dcterms:created>
  <dcterms:modified xsi:type="dcterms:W3CDTF">2024-12-19T11:03:00Z</dcterms:modified>
</cp:coreProperties>
</file>